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景德镇市妇女联合会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2019年部门预算编制说明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景德镇市妇联概况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部门主要职责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部门基本情况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景德镇市妇联2019年部门预算情况说明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一、2019年妇联部门预算收支情况说明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二、2019年“三公”经费预算情况说明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妇联2019年部门预算表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收支预算表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部门收入总表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部门支出总表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财政拨款</w:t>
      </w: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收支总表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一般公共预算支出表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一般公共预算基本支出表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一般公共预算“三公”经费支出表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政府性基金预算支出表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right="0" w:rightChars="0" w:firstLine="600" w:firstLineChars="200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right="0" w:rightChars="0" w:firstLine="600" w:firstLineChars="200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一、</w:t>
      </w:r>
      <w:r>
        <w:rPr>
          <w:rFonts w:hint="eastAsia" w:ascii="仿宋" w:hAnsi="仿宋" w:eastAsia="仿宋" w:cs="仿宋"/>
          <w:sz w:val="30"/>
          <w:szCs w:val="30"/>
        </w:rPr>
        <w:t>部门职责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right="0" w:rightChars="0" w:firstLine="600" w:firstLineChars="200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本部门的主要职能有：《关于变更市妇联妇女儿童部名称的请示》（景妇字〔2017〕29号）和《关于调整市妇联领导职数的请示》（景妇党字〔2018〕4号）收悉。根据《中共景德镇市委办公室关于印发&lt;景德镇市妇联改革方案&gt;、&lt;景德镇市科协系统深化改革方案&gt;、&lt;景德镇市侨联改革方案&gt;的通知》（景办发〔2017〕16号）精神，经研究，现批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right="0" w:rightChars="0" w:firstLine="600" w:firstLineChars="200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1、同意市妇联内设机构妇女儿童部更名为妇女发展和家庭儿童工作部。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right="0" w:rightChars="0" w:firstLine="600" w:firstLineChars="200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2、各内设机构职责具体为：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right="0" w:rightChars="0" w:firstLine="600" w:firstLineChars="200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（1）办公室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right="0" w:rightChars="0" w:firstLine="600" w:firstLineChars="200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负责内外协调、政务服务、后勤保障、重大活动和会议的承办；承担重要文件的起草、修改和审核；负责机关党建、政治学习、党风廉政建设等工作；负责机关文秘、督查、机要、保密、档案、统计、信息、政务公开等管理工作；负责机关干部管理和考核工作；负责机构编制、工资福利、职称、人事档案、养老保险以及领导干部个人有关事项申报等工作；负责机关的财务资金管理，督查监管所属单位的财务工作；统筹妇女儿童民生项目资金的使用管理；负责机关退休人员的管理和服务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right="0" w:rightChars="0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（2）组织宣传部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right="0" w:rightChars="0" w:firstLine="600" w:firstLineChars="200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参与培养选拔女干部及女性人才工作；负责妇联系统的组织建设、妇女之家等工作；负责妇女代表任期制、执委工作制的实施；负责全市妇女干部教育培训工作；负责培育发展服务女性社会组织；负责统一战线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right="0" w:rightChars="0" w:firstLine="600" w:firstLineChars="200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宣传党的路线方针政策，宣传马克思主义妇女观和男女平等基本国策，宣传妇女和妇联工作；调查研究我市妇女的思想状况；有针对性地开展妇女的思想教育工作；承担全市妇联网上引导动员妇女群众工作，监测、研判、应对全市涉及妇女组织和妇女儿童的重要舆情，负责市妇联政务网、网络智库、新媒体中心建设管理；配合有关部门开展群众性精神文明创建活动，指导开展巾帼志愿服务；负责“三八”红旗手（集体）的评选表彰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right="0" w:rightChars="0" w:firstLine="600" w:firstLineChars="200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（3）妇女发展和家庭儿童工作部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right="0" w:rightChars="0" w:firstLine="600" w:firstLineChars="200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动员和组织妇女参与经济社会发展，帮助妇女脱贫致富；协调并争取妇女发展的政策措施；帮助妇女提高综合素质和生产技能，开展妇女就业培训；引导各行各业妇女创新创业；激励妇女岗位建功成才，负责全市城乡妇女岗位建功先进集体（个人）的评选表彰工作。指导市女企业家协会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right="0" w:rightChars="0" w:firstLine="600" w:firstLineChars="200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负责指导推进全市家庭教育工作，与制定和实施家庭教育和儿童相关的地方性法规、政策;配合有关部门开展家庭发展、儿童教育等相关工作；负责开展家庭文明建设工作,组织实施相关家庭服务项目；开展困境儿童、留守儿童关爱服务工作；参与推进校外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right="0" w:rightChars="0" w:firstLine="600" w:firstLineChars="200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（4）权益部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right="0" w:rightChars="0" w:firstLine="600" w:firstLineChars="200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监督执行维护妇女儿童权益法律、法规；负责处理群众来信来访，做好妇女儿童维权及婚姻家庭矛盾纠纷预防化解工作；参与普法宣传、心理咨询、法律援助等工作；参与社会综合治理和维稳工作；负责“平安家庭”创建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right="0" w:rightChars="0" w:firstLine="600" w:firstLineChars="200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3、核减市妇联党总支专职副书记1名，其工作由其他相关人员兼任，核减后市妇联正科级领导职数5名（含妇女儿童工作委员会办公室主任1名），副科级职数3名。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一、部门基本情况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本部门共有预算单位2个,即部门本级和1个二级单位。编制数为17人,其中行政编制12人、全额补助事业编制5人、实有人数23人,其中在职12人,包括行政9人、全额补助3人、;离休人;退休11人。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二、2019年部门预算收支情况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（一）收入预算情况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2019年收入预算总额539.51万元,较上年107.88万元，主要原因是上年结余增加。按照收入来源划分: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1、当年公共财政拨款收入237.66万元,占收入预算总额的44.05%。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2、上年结转301.85万元,占收入预算总额的55.95%。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（二）支出预算情况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2019年支出预算总额539.51万元,较上年107.88万元，主要原因是上年结余增加，按支出项目类别划分: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1、基本支出453.51万元,占支出预算总额的84.06%，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其中:工资福利支出285.33万元，商品和服务支出148.18万元，对个人和家庭的补助万元，其他资本性支出20.00万元。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2、项目支出86.00万元,占支出预算总额的15.94%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（三）2019年公共财政拨款支出预算情况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2019年公共财政拨款支出预算为237.66万元,较上年增加5.96万元，占支出预算总额的44.05%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按支出功能科目分类: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社会保障和就业支出17.01万元,占公共财政拨款支出预算的7.16%。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卫生健康支出14.16万元,占公共财政拨款支出预算的5.96%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住房保障支出9.81万元,占公共财政拨款支出预算的4.13%。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（四）政府采购预算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2019年政府采购预算为20.00万元,其中:部门分散采购20.00万元。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（五）“三公”经费支出预算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2019年安排三公经费支出预算16.00万元,较上年增加9.8万元，主要原因是应政府要求2019年有出国任务安排。其中:因公出国(境)费用10.00万元、公务接待费6.00万元、公务用车购置及运行费万元。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（六）政府基金收支情况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无政府基金收支。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（七）机关运行经费安排情况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2019年单位行政运行经费，办公费1.99万元，印刷0万元，咨询费0万元，水费1.2万元，电费1.3万元，邮电费1.2万元，物业管理2万元，差旅费0.2万，维护款0万元，会议费0万元，培训费0万元，公务招待费3万元，劳务费1.2万元，工会经费0.8万元，公车运行费0万元，其他交通费（车贴）9.82万元，其他费用支出1.14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（八）政府基金收支情况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900" w:firstLineChars="300"/>
        <w:textAlignment w:val="auto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无政府基金收支。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（九）名词解释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2"/>
        <w:textAlignment w:val="auto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对部门预算中涉及的支出功能分类科目（明细到项级），结合部门实际，参照《</w:t>
      </w:r>
      <w:r>
        <w:rPr>
          <w:rFonts w:ascii="仿宋_GB2312" w:hAnsi="宋体" w:eastAsia="仿宋_GB2312" w:cs="仿宋_GB2312"/>
          <w:sz w:val="32"/>
          <w:szCs w:val="32"/>
        </w:rPr>
        <w:t>201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 w:cs="仿宋_GB2312"/>
          <w:sz w:val="32"/>
          <w:szCs w:val="32"/>
        </w:rPr>
        <w:t>年政府收支分类科目》的规范说明进行解释。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2"/>
        <w:textAlignment w:val="auto"/>
        <w:rPr>
          <w:rFonts w:hint="eastAsia" w:ascii="仿宋" w:hAnsi="仿宋" w:eastAsia="仿宋" w:cs="仿宋"/>
          <w:sz w:val="30"/>
          <w:szCs w:val="30"/>
          <w:lang w:val="en-US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行政运行（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2012901</w:t>
      </w:r>
      <w:r>
        <w:rPr>
          <w:rFonts w:hint="eastAsia" w:ascii="仿宋_GB2312" w:hAnsi="宋体" w:eastAsia="仿宋_GB2312" w:cs="仿宋_GB2312"/>
          <w:sz w:val="32"/>
          <w:szCs w:val="32"/>
        </w:rPr>
        <w:t>）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其他群众团体事务支出（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2012999）</w:t>
      </w:r>
      <w:r>
        <w:rPr>
          <w:rFonts w:hint="eastAsia" w:ascii="仿宋_GB2312" w:hAnsi="宋体" w:eastAsia="仿宋_GB2312" w:cs="仿宋_GB2312"/>
          <w:sz w:val="32"/>
          <w:szCs w:val="32"/>
        </w:rPr>
        <w:t>：用于保障机构正常运行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仿宋_GB2312"/>
          <w:sz w:val="32"/>
          <w:szCs w:val="32"/>
        </w:rPr>
        <w:t>开展日常工作的基本支出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及项目支出，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机关事业单位基本养老保险缴费支出(2080505)、行政单位医疗（2101101）公务员医疗补助（2101103）其他行政事业单位医疗支出（2101199）用于单位职工所有保险支出，住房公积金（2210201）用于单位职工住房公积金支出。</w:t>
      </w: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2"/>
        <w:textAlignment w:val="auto"/>
        <w:rPr>
          <w:rFonts w:ascii="仿宋_GB2312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080856"/>
    <w:multiLevelType w:val="singleLevel"/>
    <w:tmpl w:val="8308085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7D5C19F"/>
    <w:multiLevelType w:val="singleLevel"/>
    <w:tmpl w:val="A7D5C19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BB6C3287"/>
    <w:multiLevelType w:val="singleLevel"/>
    <w:tmpl w:val="BB6C3287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2YWY5NzI1MThhZDljY2U3MzkwYzYyOTljZjg5ZmIifQ=="/>
  </w:docVars>
  <w:rsids>
    <w:rsidRoot w:val="4C4E36B0"/>
    <w:rsid w:val="013A2960"/>
    <w:rsid w:val="045D3D34"/>
    <w:rsid w:val="14E7590E"/>
    <w:rsid w:val="17C72E3D"/>
    <w:rsid w:val="1FC612BA"/>
    <w:rsid w:val="295178B6"/>
    <w:rsid w:val="388E3B03"/>
    <w:rsid w:val="3C6549A0"/>
    <w:rsid w:val="48D272E8"/>
    <w:rsid w:val="4C4E36B0"/>
    <w:rsid w:val="5E4D071B"/>
    <w:rsid w:val="5E921E6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2019-02-26T01:56:00Z</dcterms:created>
  <dc:creator>西西</dc:creator>
  <cp:lastModifiedBy>L</cp:lastModifiedBy>
  <dcterms:modified xsi:type="dcterms:W3CDTF">2024-04-12T06:19:44Z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C7CF3727D3BC4FAEB57E343062298F87_12</vt:lpwstr>
  </property>
</Properties>
</file>